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63B" w:rsidRDefault="0068263B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8263B" w:rsidRDefault="0068263B">
      <w:pPr>
        <w:pStyle w:val="ConsPlusNormal"/>
        <w:jc w:val="both"/>
        <w:outlineLvl w:val="0"/>
      </w:pPr>
    </w:p>
    <w:p w:rsidR="0068263B" w:rsidRDefault="0068263B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68263B" w:rsidRDefault="0068263B">
      <w:pPr>
        <w:pStyle w:val="ConsPlusTitle"/>
        <w:jc w:val="center"/>
      </w:pPr>
    </w:p>
    <w:p w:rsidR="0068263B" w:rsidRDefault="0068263B">
      <w:pPr>
        <w:pStyle w:val="ConsPlusTitle"/>
        <w:jc w:val="center"/>
      </w:pPr>
      <w:r>
        <w:t>ПИСЬМО</w:t>
      </w:r>
    </w:p>
    <w:p w:rsidR="0068263B" w:rsidRDefault="0068263B">
      <w:pPr>
        <w:pStyle w:val="ConsPlusTitle"/>
        <w:jc w:val="center"/>
      </w:pPr>
      <w:r>
        <w:t>от 7 декабря 2016 г. N ЛО-1841/05</w:t>
      </w:r>
    </w:p>
    <w:p w:rsidR="0068263B" w:rsidRDefault="0068263B">
      <w:pPr>
        <w:pStyle w:val="ConsPlusTitle"/>
        <w:jc w:val="center"/>
      </w:pPr>
    </w:p>
    <w:p w:rsidR="0068263B" w:rsidRDefault="0068263B">
      <w:pPr>
        <w:pStyle w:val="ConsPlusTitle"/>
        <w:jc w:val="center"/>
      </w:pPr>
      <w:r>
        <w:t>О ЦЕЛЕВОМ ПРИЕМЕ И ЦЕЛЕВОМ ОБУЧЕНИИ</w:t>
      </w:r>
    </w:p>
    <w:p w:rsidR="0068263B" w:rsidRDefault="0068263B">
      <w:pPr>
        <w:pStyle w:val="ConsPlusNormal"/>
        <w:jc w:val="both"/>
      </w:pPr>
    </w:p>
    <w:p w:rsidR="0068263B" w:rsidRDefault="0068263B">
      <w:pPr>
        <w:pStyle w:val="ConsPlusNormal"/>
        <w:ind w:firstLine="540"/>
        <w:jc w:val="both"/>
      </w:pPr>
      <w:proofErr w:type="gramStart"/>
      <w:r>
        <w:t xml:space="preserve">Во исполнение </w:t>
      </w:r>
      <w:hyperlink r:id="rId5" w:history="1">
        <w:r>
          <w:rPr>
            <w:color w:val="0000FF"/>
          </w:rPr>
          <w:t>пункта 4</w:t>
        </w:r>
      </w:hyperlink>
      <w:r>
        <w:t xml:space="preserve"> Плана мероприятий по реализации в субъектах Российской Федерации программ сопровождения инвалидов молодого возраста при получении ими профессионального образования и содействия в последующем трудоустройстве </w:t>
      </w:r>
      <w:proofErr w:type="spellStart"/>
      <w:r>
        <w:t>Минобрнауки</w:t>
      </w:r>
      <w:proofErr w:type="spellEnd"/>
      <w:r>
        <w:t xml:space="preserve"> России информирует о возможности применения механизмов целевого приема и целевого обучения в целях дальнейшего трудоустройства обучающихся инвалидов и лиц с ограниченными возможностями здоровья (далее - ОВЗ).</w:t>
      </w:r>
      <w:proofErr w:type="gramEnd"/>
    </w:p>
    <w:p w:rsidR="0068263B" w:rsidRDefault="0068263B">
      <w:pPr>
        <w:pStyle w:val="ConsPlusNormal"/>
        <w:spacing w:before="220"/>
        <w:ind w:firstLine="540"/>
        <w:jc w:val="both"/>
      </w:pPr>
      <w:r>
        <w:t xml:space="preserve">Механизм целевого приема и целевого обучения определен </w:t>
      </w:r>
      <w:hyperlink r:id="rId6" w:history="1">
        <w:r>
          <w:rPr>
            <w:color w:val="0000FF"/>
          </w:rPr>
          <w:t>статьей 56</w:t>
        </w:r>
      </w:hyperlink>
      <w:r>
        <w:t xml:space="preserve"> Федерального закона от 29.12.2012 N 273-ФЗ "Об образовании в Российской Федерации" &lt;1&gt; (далее - Федеральный закон).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>&lt;1&gt; См. Официальные документы в образовании. - 2013. - N 2, 3. - Ред.</w:t>
      </w:r>
    </w:p>
    <w:p w:rsidR="0068263B" w:rsidRDefault="0068263B">
      <w:pPr>
        <w:pStyle w:val="ConsPlusNormal"/>
        <w:jc w:val="both"/>
      </w:pPr>
    </w:p>
    <w:p w:rsidR="0068263B" w:rsidRDefault="0068263B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частью 2 статьи 56</w:t>
        </w:r>
      </w:hyperlink>
      <w:r>
        <w:t xml:space="preserve"> Федерального закона квота целевого приема </w:t>
      </w:r>
      <w:proofErr w:type="gramStart"/>
      <w:r>
        <w:t>для</w:t>
      </w:r>
      <w:proofErr w:type="gramEnd"/>
      <w:r>
        <w:t xml:space="preserve"> получения высшего образования в объеме установленных на очередной год контрольных цифр приема за счет бюджетных ассигнований по каждому уровню высшего образования, каждой специальности и каждому направлению подготовки ежегодно устанавливается учредителями организаций, осуществляющих образовательную деятельность по образовательным программам высшего образования.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8" w:history="1">
        <w:r>
          <w:rPr>
            <w:color w:val="0000FF"/>
          </w:rPr>
          <w:t>части 3 статьи 56</w:t>
        </w:r>
      </w:hyperlink>
      <w:r>
        <w:t xml:space="preserve"> Федерального закона целевой прием проводится в рамках установленной квоты на основе договора о целевом приеме. </w:t>
      </w:r>
      <w:proofErr w:type="gramStart"/>
      <w:r>
        <w:t>Договор о целевом приеме заключается организацией, осуществляющей образовательную деятельность, с федеральным государственным органом, органом государственной власти субъекта РФ, органом местного самоуправления, государственным (муниципальным) учреждением, унитарным предприятием, государственной корпорацией, государственной компанией или хозяйственным обществом, в уставном капитале которого присутствует доля Российской Федерации, субъекта РФ или муниципального образования (далее - заказчик целевого приема), заключившими договор о целевом обучении с гражданином.</w:t>
      </w:r>
      <w:proofErr w:type="gramEnd"/>
    </w:p>
    <w:p w:rsidR="0068263B" w:rsidRDefault="0068263B">
      <w:pPr>
        <w:pStyle w:val="ConsPlusNormal"/>
        <w:spacing w:before="220"/>
        <w:ind w:firstLine="540"/>
        <w:jc w:val="both"/>
      </w:pPr>
      <w:hyperlink r:id="rId9" w:history="1">
        <w:r>
          <w:rPr>
            <w:color w:val="0000FF"/>
          </w:rPr>
          <w:t>Правила</w:t>
        </w:r>
      </w:hyperlink>
      <w:r>
        <w:t xml:space="preserve"> заключения и расторжения договора о целевом приеме и договора о целевом обучении (далее - Правила) утверждены постановлением Правительства РФ от 27.11.2013 N 1076 &lt;1&gt;.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>&lt;1&gt; См. Образование в Документах. - 2014. - N 2. - С. 12 - 25. - Ред.</w:t>
      </w:r>
    </w:p>
    <w:p w:rsidR="0068263B" w:rsidRDefault="0068263B">
      <w:pPr>
        <w:pStyle w:val="ConsPlusNormal"/>
        <w:jc w:val="both"/>
      </w:pPr>
    </w:p>
    <w:p w:rsidR="0068263B" w:rsidRDefault="0068263B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10" w:history="1">
        <w:r>
          <w:rPr>
            <w:color w:val="0000FF"/>
          </w:rPr>
          <w:t>Правилами</w:t>
        </w:r>
      </w:hyperlink>
      <w:r>
        <w:t xml:space="preserve"> заказчик целевого приема направляет в образовательную организацию предложение в письменной форме о заключении договора о целевом приеме, после чего образовательная организация в течение 10 календарных дней сообщает заказчику целевого приема о своем согласии на заключение договора о целевом приеме и количестве граждан, которые могут быть приняты образовательной организацией в рамках целевого приема.</w:t>
      </w:r>
      <w:proofErr w:type="gramEnd"/>
    </w:p>
    <w:p w:rsidR="0068263B" w:rsidRDefault="0068263B">
      <w:pPr>
        <w:pStyle w:val="ConsPlusNormal"/>
        <w:spacing w:before="220"/>
        <w:ind w:firstLine="540"/>
        <w:jc w:val="both"/>
      </w:pPr>
      <w:proofErr w:type="gramStart"/>
      <w:r>
        <w:t>При получении от образовательной организации согласия на заключение договора о целевом приеме заказчик целевого приема в течение</w:t>
      </w:r>
      <w:proofErr w:type="gramEnd"/>
      <w:r>
        <w:t xml:space="preserve"> 5 календарных дней направляет образовательной организации подписанный проект договора о целевом приеме и список граждан, изъявивших желание участвовать в целевом приеме, определенных заказчиком целевого приема самостоятельно (далее - граждане).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>Отбор кандидатов для участия в конкурсе в рамках целевого приема, заключение договоров о целевом обучении и формирование списка граждан, изъявивших желание участвовать в целевом приеме, осуществляется заказчиком целевого приема самостоятельно (</w:t>
      </w:r>
      <w:hyperlink r:id="rId11" w:history="1">
        <w:r>
          <w:rPr>
            <w:color w:val="0000FF"/>
          </w:rPr>
          <w:t>п. 6</w:t>
        </w:r>
      </w:hyperlink>
      <w:r>
        <w:t xml:space="preserve"> Правил).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lastRenderedPageBreak/>
        <w:t>Образовательная организация подписывает проект договора о целевом приеме в течение 5 календарных дней со дня его получения.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12" w:history="1">
        <w:r>
          <w:rPr>
            <w:color w:val="0000FF"/>
          </w:rPr>
          <w:t>Правилам</w:t>
        </w:r>
      </w:hyperlink>
      <w:r>
        <w:t xml:space="preserve"> договор о целевом обучении заключается с гражданином до начала целевого приема. Заказчик целевого приема до начала целевого приема в письменной форме информирует образовательную организацию, заключившую договор о целевом приеме, о количестве граждан, с которыми заключены договоры о целевом обучении.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13" w:history="1">
        <w:r>
          <w:rPr>
            <w:color w:val="0000FF"/>
          </w:rPr>
          <w:t>части 4 статьи 56</w:t>
        </w:r>
      </w:hyperlink>
      <w:r>
        <w:t xml:space="preserve"> Федерального закона право на обучение на условиях целевого приема для получения высшего образования имеют граждане, которые заключили договор о целевом обучении с заказчиком целевого приема и приняты на целевые места по конкурсу, проводимому в рамках квоты целевого приема в соответствии с порядком приема.</w:t>
      </w:r>
    </w:p>
    <w:p w:rsidR="0068263B" w:rsidRDefault="0068263B">
      <w:pPr>
        <w:pStyle w:val="ConsPlusNormal"/>
        <w:spacing w:before="220"/>
        <w:ind w:firstLine="540"/>
        <w:jc w:val="both"/>
      </w:pPr>
      <w:proofErr w:type="gramStart"/>
      <w:r>
        <w:t xml:space="preserve">Кроме того, в соответствии с </w:t>
      </w:r>
      <w:hyperlink r:id="rId14" w:history="1">
        <w:r>
          <w:rPr>
            <w:color w:val="0000FF"/>
          </w:rPr>
          <w:t>частью 9 статьи 56</w:t>
        </w:r>
      </w:hyperlink>
      <w:r>
        <w:t xml:space="preserve"> Федерального закона федеральные государственные органы, органы государственной власти субъектов РФ, органы местного самоуправления и организации вправе заключать договоры о целевом обучении с обучающимися, принятыми на обучение не на условиях целевого приема.</w:t>
      </w:r>
      <w:proofErr w:type="gramEnd"/>
    </w:p>
    <w:p w:rsidR="0068263B" w:rsidRDefault="0068263B">
      <w:pPr>
        <w:pStyle w:val="ConsPlusNormal"/>
        <w:spacing w:before="220"/>
        <w:ind w:firstLine="540"/>
        <w:jc w:val="both"/>
      </w:pPr>
      <w:r>
        <w:t>Заключение указанных договоров возможно как с лицами, обучающимися по программам высшего образования, так и с теми, кто осваивает образовательные программы среднего профессионального образования, в том числе в профессиональных образовательных организациях. При этом законодательством об образовании установлены единые требования к целевому обучению для среднего профессионального и высшего образования.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>Обязательными условиями целевого обучения (как в случае поступления по целевому приему, так и вне его) является трудоустройство выпускников и оказание мер социальной поддержки студентам в виде стимулирующих выплат и стипендий, компенсации затрат на жилье, оплаты образовательных услуг и т.п.</w:t>
      </w:r>
    </w:p>
    <w:p w:rsidR="0068263B" w:rsidRDefault="0068263B">
      <w:pPr>
        <w:pStyle w:val="ConsPlusNormal"/>
        <w:spacing w:before="220"/>
        <w:ind w:firstLine="540"/>
        <w:jc w:val="both"/>
      </w:pPr>
      <w:r>
        <w:t>Гражданин, не исполнивший обязательства по трудоустройству, обязан возместить в полном объеме расходы, связанные с предоставлением ему мер социальной поддержки, а также выплатить штраф в двукратном размере относительно указанных расходов. Аналогичная ответственность предусмотрена и для заказчиков целевого приема, не обеспечивших трудоустройство выпускника.</w:t>
      </w:r>
    </w:p>
    <w:p w:rsidR="0068263B" w:rsidRDefault="0068263B">
      <w:pPr>
        <w:pStyle w:val="ConsPlusNormal"/>
        <w:spacing w:before="220"/>
        <w:ind w:firstLine="540"/>
        <w:jc w:val="both"/>
      </w:pPr>
      <w:proofErr w:type="spellStart"/>
      <w:r>
        <w:t>Минобрнауки</w:t>
      </w:r>
      <w:proofErr w:type="spellEnd"/>
      <w:r>
        <w:t xml:space="preserve"> России рекомендует рассмотреть возможность использования механизмов целевого приема и целевого обучения в целях дальнейшего трудоустройства обучающихся инвалидов и лиц. При рассмотрении указанного вопроса </w:t>
      </w:r>
      <w:proofErr w:type="spellStart"/>
      <w:r>
        <w:t>Минобрнауки</w:t>
      </w:r>
      <w:proofErr w:type="spellEnd"/>
      <w:r>
        <w:t xml:space="preserve"> России просит обратить внимание на доступность для абитуриентов и студентов информации о возможности заключения соответствующих договоров, а также на создание организациями, в которые планируется трудоустройство выпускников, условий для работы лиц с инвалидностью и ОВЗ в случае заключения договоров с указанными лицами.</w:t>
      </w:r>
    </w:p>
    <w:p w:rsidR="0068263B" w:rsidRDefault="0068263B">
      <w:pPr>
        <w:pStyle w:val="ConsPlusNormal"/>
        <w:jc w:val="both"/>
      </w:pPr>
    </w:p>
    <w:p w:rsidR="0068263B" w:rsidRDefault="0068263B">
      <w:pPr>
        <w:pStyle w:val="ConsPlusNormal"/>
        <w:jc w:val="right"/>
      </w:pPr>
      <w:r>
        <w:t>Заместитель министра</w:t>
      </w:r>
    </w:p>
    <w:p w:rsidR="0068263B" w:rsidRDefault="0068263B">
      <w:pPr>
        <w:pStyle w:val="ConsPlusNormal"/>
        <w:jc w:val="right"/>
      </w:pPr>
      <w:r>
        <w:t>Л.ОГОРОДОВА</w:t>
      </w:r>
    </w:p>
    <w:p w:rsidR="0068263B" w:rsidRDefault="0068263B">
      <w:pPr>
        <w:pStyle w:val="ConsPlusNormal"/>
        <w:jc w:val="both"/>
      </w:pPr>
    </w:p>
    <w:p w:rsidR="0068263B" w:rsidRDefault="0068263B">
      <w:pPr>
        <w:pStyle w:val="ConsPlusNormal"/>
        <w:jc w:val="both"/>
      </w:pPr>
    </w:p>
    <w:p w:rsidR="0068263B" w:rsidRDefault="0068263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55314" w:rsidRDefault="00C55314"/>
    <w:sectPr w:rsidR="00C55314" w:rsidSect="0068263B">
      <w:pgSz w:w="11906" w:h="16838"/>
      <w:pgMar w:top="568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63B"/>
    <w:rsid w:val="00166C54"/>
    <w:rsid w:val="0068263B"/>
    <w:rsid w:val="00C55314"/>
    <w:rsid w:val="00FB4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26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826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26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499D23AB6CE7B1990E5F4890A69663CAEEE21C6219BD5DC95DBA4EA25D815421E8A33D5BB90374FB0rCL" TargetMode="External"/><Relationship Id="rId13" Type="http://schemas.openxmlformats.org/officeDocument/2006/relationships/hyperlink" Target="consultantplus://offline/ref=F499D23AB6CE7B1990E5F4890A69663CAEEE21C6219BD5DC95DBA4EA25D815421E8A33D5BB90374FB0r3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499D23AB6CE7B1990E5F4890A69663CAEEE21C6219BD5DC95DBA4EA25D815421E8A33D5BB90374FB0rDL" TargetMode="External"/><Relationship Id="rId12" Type="http://schemas.openxmlformats.org/officeDocument/2006/relationships/hyperlink" Target="consultantplus://offline/ref=F499D23AB6CE7B1990E5F4890A69663CADE924CC229DD5DC95DBA4EA25D815421E8A33D5BB90304BB0r9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499D23AB6CE7B1990E5F4890A69663CAEEE21C6219BD5DC95DBA4EA25D815421E8A33D5BB90374FB0rFL" TargetMode="External"/><Relationship Id="rId11" Type="http://schemas.openxmlformats.org/officeDocument/2006/relationships/hyperlink" Target="consultantplus://offline/ref=F499D23AB6CE7B1990E5F4890A69663CADE924CC229DD5DC95DBA4EA25D815421E8A33D5BB903048B0r3L" TargetMode="External"/><Relationship Id="rId5" Type="http://schemas.openxmlformats.org/officeDocument/2006/relationships/hyperlink" Target="consultantplus://offline/ref=F499D23AB6CE7B1990E5F4890A69663CAEEC22C72799D5DC95DBA4EA25D815421E8A33D5BB90304AB0r9L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499D23AB6CE7B1990E5F4890A69663CADE924CC229DD5DC95DBA4EA25D815421E8A33D5BB903048B0rD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499D23AB6CE7B1990E5F4890A69663CADE924CC229DD5DC95DBA4EA25D815421E8A33D5BB903048B0r9L" TargetMode="External"/><Relationship Id="rId14" Type="http://schemas.openxmlformats.org/officeDocument/2006/relationships/hyperlink" Target="consultantplus://offline/ref=F499D23AB6CE7B1990E5F4890A69663CAEEE21C6219BD5DC95DBA4EA25D815421E8A33D5BB90374EB0r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1113</Words>
  <Characters>6347</Characters>
  <Application>Microsoft Office Word</Application>
  <DocSecurity>0</DocSecurity>
  <Lines>52</Lines>
  <Paragraphs>14</Paragraphs>
  <ScaleCrop>false</ScaleCrop>
  <Company>Управление образования</Company>
  <LinksUpToDate>false</LinksUpToDate>
  <CharactersWithSpaces>7446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Голочалова</dc:creator>
  <cp:keywords/>
  <dc:description/>
  <cp:lastModifiedBy>Голочалова</cp:lastModifiedBy>
  <cp:revision>1</cp:revision>
  <dcterms:created xsi:type="dcterms:W3CDTF">2017-11-24T11:43:00Z</dcterms:created>
  <dcterms:modified xsi:type="dcterms:W3CDTF">2017-11-24T11:43:00Z</dcterms:modified>
</cp:coreProperties>
</file>